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17" w:rsidRPr="0043000A" w:rsidRDefault="00DD4A17" w:rsidP="00DD4A1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36"/>
          <w:szCs w:val="36"/>
          <w:lang w:eastAsia="ru-RU"/>
        </w:rPr>
      </w:pPr>
      <w:r w:rsidRPr="0043000A">
        <w:rPr>
          <w:rFonts w:ascii="Trebuchet MS" w:eastAsia="Times New Roman" w:hAnsi="Trebuchet MS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"Логопедический алфавит для родителей детей дошкольного возраста".</w:t>
      </w:r>
    </w:p>
    <w:p w:rsidR="00DD4A17" w:rsidRPr="00DD4A17" w:rsidRDefault="00DD4A17" w:rsidP="00DD4A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A5EFB7E" wp14:editId="6A25D21D">
            <wp:extent cx="923925" cy="923925"/>
            <wp:effectExtent l="0" t="0" r="9525" b="9525"/>
            <wp:docPr id="1" name="Рисунок 1" descr="2.jpg - 5.1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 - 5.15 K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t>Артикуляционная гимнасти</w:t>
      </w:r>
      <w:r w:rsidRPr="00DD4A17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ка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это гимнастика для губ,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языка, нижней челюсти. На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учите малыша перед зеркалом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открывать и закрывать рот,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поднимать вверх язык, делать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его широким и узким, удер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живать в правильном положе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нии.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8E2DF87" wp14:editId="44E9DCC0">
            <wp:extent cx="819150" cy="1038225"/>
            <wp:effectExtent l="0" t="0" r="0" b="9525"/>
            <wp:docPr id="2" name="Рисунок 2" descr="3.png - 50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 - 50.67 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Быстрая речь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неприемлема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в разговоре с ребенком. Гово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рите ясно, четко, называя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предметы правильно, исполь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зуя как "детские", так и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"взрослые" слова </w:t>
      </w:r>
      <w:r w:rsidRPr="00DD4A17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(Это маши</w:t>
      </w:r>
      <w:r w:rsidRPr="00DD4A17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на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r w:rsidRPr="00DD4A1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би-би. А вот собака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proofErr w:type="spellStart"/>
      <w:r w:rsidRPr="00DD4A1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ав-ав</w:t>
      </w:r>
      <w:proofErr w:type="spellEnd"/>
      <w:r w:rsidRPr="00DD4A1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!).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Не позволяйте малы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шу говорить быстро.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52A5EDD9" wp14:editId="2AEEB4A0">
            <wp:extent cx="971550" cy="971550"/>
            <wp:effectExtent l="0" t="0" r="0" b="0"/>
            <wp:docPr id="3" name="Рисунок 3" descr="4.png - 63.7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.png - 63.71 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Всегда рассказывайте ре</w:t>
      </w:r>
      <w:r w:rsidRPr="00DD4A17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бенку о том, что видите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. По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мните, что если для вас все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окружающее знакомо и при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вычно, то малыша со всем, что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нас окружает, нужно позна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комить. Объясните ему, что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дерево растет, цветок цветет,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зачем на нем пчела. От вас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зависит, будет ли развитым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ваш малыш.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2A27353" wp14:editId="1572655F">
            <wp:extent cx="828675" cy="790575"/>
            <wp:effectExtent l="0" t="0" r="0" b="0"/>
            <wp:docPr id="4" name="Рисунок 4" descr="5.png - 22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png - 22.33 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Главные составляющие кра</w:t>
      </w:r>
      <w:r w:rsidRPr="00DD4A17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сивой речи:</w:t>
      </w:r>
      <w:r w:rsidRPr="00DD4A17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 правильность, чет</w:t>
      </w:r>
      <w:r w:rsidRPr="00DD4A17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кость, внятность, умеренные темп и громкость, богатство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словарного запаса и интонаци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онная выразительность. Такой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должна быть ваша речь.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D2F1AA8" wp14:editId="2F0892EC">
            <wp:extent cx="1038225" cy="1038225"/>
            <wp:effectExtent l="0" t="0" r="9525" b="0"/>
            <wp:docPr id="5" name="Рисунок 5" descr="http://12gbdou.ru/images/sampledata/icetheme/pages/gallery/eu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2gbdou.ru/images/sampledata/icetheme/pages/gallery/eu/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Times New Roman"/>
          <w:b/>
          <w:bCs/>
          <w:color w:val="000080"/>
          <w:spacing w:val="8"/>
          <w:sz w:val="24"/>
          <w:szCs w:val="24"/>
          <w:u w:val="single"/>
          <w:bdr w:val="none" w:sz="0" w:space="0" w:color="auto" w:frame="1"/>
          <w:lang w:eastAsia="ru-RU"/>
        </w:rPr>
        <w:t>Дыхательная гимнастика </w:t>
      </w:r>
      <w:r w:rsidRPr="00DD4A17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важна в становлении речи.</w:t>
      </w:r>
      <w:r w:rsidRPr="00DD4A17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</w:t>
      </w:r>
      <w:r w:rsidRPr="00DD4A17">
        <w:rPr>
          <w:rFonts w:ascii="Trebuchet MS" w:eastAsia="Times New Roman" w:hAnsi="Trebuchet MS" w:cs="Times New Roman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Чтобы выработать воздушную </w:t>
      </w:r>
      <w:r w:rsidRPr="00DD4A17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струю, необходимую для про</w:t>
      </w:r>
      <w:r w:rsidRPr="00DD4A17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изнесения многих звуков, на</w:t>
      </w:r>
      <w:r w:rsidRPr="00DD4A17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Times New Roman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учите ребенка дуть тонкой </w:t>
      </w:r>
      <w:r w:rsidRPr="00DD4A17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струйкой на легкие игрушки, </w:t>
      </w:r>
      <w:r w:rsidRPr="00DD4A17">
        <w:rPr>
          <w:rFonts w:ascii="Trebuchet MS" w:eastAsia="Times New Roman" w:hAnsi="Trebuchet MS" w:cs="Times New Roman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шарики, кораблики на воде </w:t>
      </w:r>
      <w:r w:rsidRPr="00DD4A17">
        <w:rPr>
          <w:rFonts w:ascii="Trebuchet MS" w:eastAsia="Times New Roman" w:hAnsi="Trebuchet MS" w:cs="Times New Roman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(щеки раздувать нельзя!).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noProof/>
          <w:color w:val="000080"/>
          <w:spacing w:val="8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31E8143" wp14:editId="25B25C00">
            <wp:extent cx="1114425" cy="1114425"/>
            <wp:effectExtent l="0" t="0" r="9525" b="9525"/>
            <wp:docPr id="6" name="Рисунок 6" descr="http://12gbdou.ru/images/sampledata/icetheme/pages/gallery/eu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2gbdou.ru/images/sampledata/icetheme/pages/gallery/eu/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Если ребенку исполнилось 3 года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, он обязательно должен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уметь говорить фразами. От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сутствие фразовой речи гово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рит о задержке речевого раз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вития, а отсутствие слов в 3 года — о грубых нарушениях общего развития.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451C647" wp14:editId="20BF1350">
            <wp:extent cx="1162050" cy="800100"/>
            <wp:effectExtent l="0" t="0" r="0" b="0"/>
            <wp:docPr id="7" name="Рисунок 7" descr="http://12gbdou.ru/images/sampledata/icetheme/pages/gallery/e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gbdou.ru/images/sampledata/icetheme/pages/gallery/eu/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9"/>
          <w:sz w:val="24"/>
          <w:szCs w:val="24"/>
          <w:u w:val="single"/>
          <w:bdr w:val="none" w:sz="0" w:space="0" w:color="auto" w:frame="1"/>
          <w:lang w:eastAsia="ru-RU"/>
        </w:rPr>
        <w:t>Жесты дополняют нашу </w:t>
      </w: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речь.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Но если малыш </w:t>
      </w:r>
      <w:r w:rsidRPr="00DD4A1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вместо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речи пользуется жестами, не пытайтесь понимать его без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слов. Сделайте вид, что не зна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ете, чего он хочет. Побуждай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те его просить. Чем дольше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будете понимать "жестовую" речь ребенка, тем дольше он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будет молчать.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0304A97" wp14:editId="33E16FCA">
            <wp:extent cx="981075" cy="981075"/>
            <wp:effectExtent l="0" t="0" r="9525" b="9525"/>
            <wp:docPr id="8" name="Рисунок 8" descr="http://12gbdou.ru/images/sampledata/icetheme/pages/gallery/e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2gbdou.ru/images/sampledata/icetheme/pages/gallery/eu/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"Золотая серединка"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вот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к чему надо стремиться в раз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витии ребенка, т.е. к норме. </w:t>
      </w:r>
      <w:r w:rsidRPr="00DD4A17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Присмотритесь к малышу.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Отличается ли он от сверст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ников? Не перегружайте его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информацией, не ускоряйте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развитие. Пока ребенок не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овладел родным языком, рано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изучать иностранный (не зря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в двуязычных семьях очень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часто у детей наблюдается об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щее недоразвитие речи!).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7AA508E" wp14:editId="477FC3E9">
            <wp:extent cx="1285875" cy="1285875"/>
            <wp:effectExtent l="0" t="0" r="0" b="9525"/>
            <wp:docPr id="9" name="Рисунок 9" descr="http://12gbdou.ru/images/sampledata/icetheme/pages/gallery/eu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2gbdou.ru/images/sampledata/icetheme/pages/gallery/eu/9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11"/>
          <w:sz w:val="24"/>
          <w:szCs w:val="24"/>
          <w:u w:val="single"/>
          <w:bdr w:val="none" w:sz="0" w:space="0" w:color="auto" w:frame="1"/>
          <w:lang w:eastAsia="ru-RU"/>
        </w:rPr>
        <w:t>Иллюстрации в детских </w:t>
      </w:r>
      <w:r w:rsidRPr="00DD4A17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книгах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, соответствующих воз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расту ребенка, — прекрасное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пособие для развития речи.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Рассматривайте с ним иллюс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 xml:space="preserve">трации, говорите о </w:t>
      </w:r>
      <w:proofErr w:type="gramStart"/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 xml:space="preserve">том </w:t>
      </w:r>
      <w:r w:rsidR="00C36C05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="00C36C05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что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(кто?) изображен на них; пусть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малыш отвечает на вопросы: </w:t>
      </w:r>
      <w:r w:rsidRPr="00DD4A17">
        <w:rPr>
          <w:rFonts w:ascii="Trebuchet MS" w:eastAsia="Times New Roman" w:hAnsi="Trebuchet MS" w:cs="Arial"/>
          <w:i/>
          <w:iCs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где? кто? какой? что делает? </w:t>
      </w:r>
      <w:r w:rsidRPr="00DD4A17">
        <w:rPr>
          <w:rFonts w:ascii="Trebuchet MS" w:eastAsia="Times New Roman" w:hAnsi="Trebuchet MS" w:cs="Arial"/>
          <w:i/>
          <w:iCs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какого цвета? какой формы?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Ставьте вопросы с предлогами </w:t>
      </w:r>
      <w:r w:rsidRPr="00DD4A17">
        <w:rPr>
          <w:rFonts w:ascii="Trebuchet MS" w:eastAsia="Times New Roman" w:hAnsi="Trebuchet MS" w:cs="Arial"/>
          <w:i/>
          <w:iCs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за, под, над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 др.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Default="00DD4A17" w:rsidP="0043000A">
      <w:pPr>
        <w:shd w:val="clear" w:color="auto" w:fill="FFFFFF"/>
        <w:tabs>
          <w:tab w:val="left" w:pos="1440"/>
        </w:tabs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 w:rsidR="0043000A">
        <w:rPr>
          <w:rFonts w:ascii="Arial" w:eastAsia="Times New Roman" w:hAnsi="Arial" w:cs="Arial"/>
          <w:color w:val="666666"/>
          <w:sz w:val="19"/>
          <w:szCs w:val="19"/>
          <w:lang w:eastAsia="ru-RU"/>
        </w:rPr>
        <w:tab/>
      </w:r>
    </w:p>
    <w:p w:rsidR="0043000A" w:rsidRPr="00DD4A17" w:rsidRDefault="0043000A" w:rsidP="0043000A">
      <w:pPr>
        <w:shd w:val="clear" w:color="auto" w:fill="FFFFFF"/>
        <w:tabs>
          <w:tab w:val="left" w:pos="1440"/>
        </w:tabs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noProof/>
          <w:color w:val="666666"/>
          <w:spacing w:val="1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0BE13F4A" wp14:editId="4F8061AD">
            <wp:extent cx="1038225" cy="971550"/>
            <wp:effectExtent l="0" t="0" r="0" b="0"/>
            <wp:docPr id="10" name="Рисунок 10" descr="http://12gbdou.ru/images/sampledata/icetheme/pages/gallery/eu/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2gbdou.ru/images/sampledata/icetheme/pages/gallery/eu/9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4A17" w:rsidRPr="00DD4A17" w:rsidRDefault="00DD4A17" w:rsidP="00DD4A17">
      <w:pPr>
        <w:shd w:val="clear" w:color="auto" w:fill="FFFFFF"/>
        <w:spacing w:after="0" w:line="221" w:lineRule="atLeast"/>
        <w:ind w:left="34" w:right="82" w:hanging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Критерии, по которым мож</w:t>
      </w:r>
      <w:r w:rsidRPr="00DD4A17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но оценить речь ребенка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, ро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дители должны знать. Напри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мер, нормы звукопроизноше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ния таковы: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Trebuchet MS" w:eastAsia="Times New Roman" w:hAnsi="Trebuchet MS" w:cs="Arial"/>
          <w:b/>
          <w:bCs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0-1 год</w:t>
      </w:r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 — а, у, и, п, б, м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</w:pPr>
      <w:r w:rsidRPr="00C36C05">
        <w:rPr>
          <w:rFonts w:ascii="Trebuchet MS" w:eastAsia="Times New Roman" w:hAnsi="Trebuchet MS" w:cs="Arial"/>
          <w:b/>
          <w:bCs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1-2 года</w:t>
      </w:r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 — о, н,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нь</w:t>
      </w:r>
      <w:proofErr w:type="spellEnd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, т,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ть</w:t>
      </w:r>
      <w:proofErr w:type="spellEnd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, д,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дь</w:t>
      </w:r>
      <w:proofErr w:type="spellEnd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, к, г, х, в, ф</w:t>
      </w:r>
    </w:p>
    <w:p w:rsidR="00C36C05" w:rsidRPr="00C36C05" w:rsidRDefault="00C36C05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DD4A17" w:rsidRPr="00C36C05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Trebuchet MS" w:eastAsia="Times New Roman" w:hAnsi="Trebuchet MS" w:cs="Arial"/>
          <w:b/>
          <w:bCs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3-4 года</w:t>
      </w:r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 — й, ль, э, с,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сь</w:t>
      </w:r>
      <w:proofErr w:type="spellEnd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, з,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зь</w:t>
      </w:r>
      <w:proofErr w:type="spellEnd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, ц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Trebuchet MS" w:eastAsia="Times New Roman" w:hAnsi="Trebuchet MS" w:cs="Arial"/>
          <w:b/>
          <w:bCs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4-5 лет</w:t>
      </w:r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 — ш, ж, ч, щ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DD4A17" w:rsidRPr="00C36C05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36C05">
        <w:rPr>
          <w:rFonts w:ascii="Trebuchet MS" w:eastAsia="Times New Roman" w:hAnsi="Trebuchet MS" w:cs="Arial"/>
          <w:b/>
          <w:bCs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5 лет</w:t>
      </w:r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 xml:space="preserve"> — л, р, </w:t>
      </w:r>
      <w:proofErr w:type="spellStart"/>
      <w:r w:rsidRPr="00C36C05">
        <w:rPr>
          <w:rFonts w:ascii="Trebuchet MS" w:eastAsia="Times New Roman" w:hAnsi="Trebuchet MS" w:cs="Arial"/>
          <w:color w:val="000080"/>
          <w:spacing w:val="1"/>
          <w:sz w:val="28"/>
          <w:szCs w:val="28"/>
          <w:bdr w:val="none" w:sz="0" w:space="0" w:color="auto" w:frame="1"/>
          <w:lang w:eastAsia="ru-RU"/>
        </w:rPr>
        <w:t>рь</w:t>
      </w:r>
      <w:proofErr w:type="spellEnd"/>
    </w:p>
    <w:p w:rsidR="00DD4A17" w:rsidRPr="00DD4A17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B45BC58" wp14:editId="74790ED1">
            <wp:extent cx="1076325" cy="952500"/>
            <wp:effectExtent l="0" t="0" r="9525" b="0"/>
            <wp:docPr id="11" name="Рисунок 11" descr="http://12gbdou.ru/images/sampledata/icetheme/pages/gallery/eu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2gbdou.ru/images/sampledata/icetheme/pages/gallery/eu/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Леворукость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— не отклоне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ние, а индивидуальная особен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ность человека, заложенная во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внутриутробном периоде, и не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приемлет переучивания. Это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может привести к возникно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вению неврозов и заиканию.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D575A3B" wp14:editId="0BA6D0A3">
            <wp:extent cx="990600" cy="914400"/>
            <wp:effectExtent l="0" t="0" r="0" b="0"/>
            <wp:docPr id="12" name="Рисунок 12" descr="http://12gbdou.ru/images/sampledata/icetheme/pages/gallery/eu/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2gbdou.ru/images/sampledata/icetheme/pages/gallery/eu/9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Мелкая моторика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так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обычно называют движения </w:t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кистей и пальцев рук. Чем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лучше развиты пальчики, тем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лучше развита речь. Поэтому</w:t>
      </w:r>
      <w:r w:rsidR="0043000A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стремитесь к развитию мышц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руки малыша. Пусть сначала это будет массаж пальчиков,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игры типа "Сорока, сорока...",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затем игры с мелкими пред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метами под вашим контролем,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шнуровки, лепка, застегива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ние пуговиц и т.д.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B2D503E" wp14:editId="3C1C7516">
            <wp:extent cx="1019175" cy="914400"/>
            <wp:effectExtent l="0" t="0" r="9525" b="0"/>
            <wp:docPr id="13" name="Рисунок 13" descr="95.png - 44.2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5.png - 44.25 K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-2"/>
          <w:sz w:val="24"/>
          <w:szCs w:val="24"/>
          <w:u w:val="single"/>
          <w:bdr w:val="none" w:sz="0" w:space="0" w:color="auto" w:frame="1"/>
          <w:lang w:eastAsia="ru-RU"/>
        </w:rPr>
        <w:t>Нельзя заниматься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 ребен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ком, если у вас плохое настро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ение. Лучше отложить заня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тие и в том случае, если ма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лыш чем-то расстроен или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болен. Только положительные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эмоции обеспечивают эффек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тивность и высокую результа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тивность занятия.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46C26F3" wp14:editId="7A76A608">
            <wp:extent cx="1152525" cy="1152525"/>
            <wp:effectExtent l="0" t="0" r="9525" b="9525"/>
            <wp:docPr id="14" name="Рисунок 14" descr="http://12gbdou.ru/images/sampledata/icetheme/pages/gallery/eu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2gbdou.ru/images/sampledata/icetheme/pages/gallery/eu/9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</w:t>
      </w:r>
      <w:r w:rsidRPr="00DD4A17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Общее недоразвитие речи </w:t>
      </w:r>
      <w:r w:rsidRPr="00DD4A17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(ОНР)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 часто встречается у тех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детей, которые заговорили по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здно: слова — после 2 лет, фра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за — после 3. Можно говорить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об ОНР, когда у ребенка недо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развитие всех компонентов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речи: нарушено звукопроизно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шение, ограничен словарный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запас, плохо развит фонемати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ческий слух, нарушен грамма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тический строй речи.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41F1C9B" wp14:editId="29127498">
            <wp:extent cx="1228725" cy="1228725"/>
            <wp:effectExtent l="0" t="0" r="9525" b="9525"/>
            <wp:docPr id="15" name="Рисунок 15" descr="97.jpg - 6.8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7.jpg - 6.85 K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6"/>
          <w:sz w:val="24"/>
          <w:szCs w:val="24"/>
          <w:u w:val="single"/>
          <w:bdr w:val="none" w:sz="0" w:space="0" w:color="auto" w:frame="1"/>
          <w:lang w:eastAsia="ru-RU"/>
        </w:rPr>
        <w:t>Подражание</w:t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 свойственно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всем малышам, поэтому ста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  <w:t>райтесь, по возможности, ог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раничивать общение ребенка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 людьми, имеющими речевые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нарушения (особенно заика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ние!).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8994877" wp14:editId="4D407D10">
            <wp:extent cx="1009650" cy="1009650"/>
            <wp:effectExtent l="0" t="0" r="0" b="0"/>
            <wp:docPr id="16" name="Рисунок 16" descr="98.jpg - 6.1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8.jpg - 6.17 K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-4"/>
          <w:sz w:val="24"/>
          <w:szCs w:val="24"/>
          <w:u w:val="single"/>
          <w:bdr w:val="none" w:sz="0" w:space="0" w:color="auto" w:frame="1"/>
          <w:lang w:eastAsia="ru-RU"/>
        </w:rPr>
        <w:t>Режим дня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 очень важен для маленького ребенка, особенно </w:t>
      </w:r>
      <w:proofErr w:type="spellStart"/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гиперактивного</w:t>
      </w:r>
      <w:proofErr w:type="spellEnd"/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. Постоянное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перевозбуждение нервной си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стемы, недостаточный сон </w:t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приводят к переутомлению,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перенапряжению, что, в свою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очередь, может вызвать заи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кание и другие речевые рас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стройства. Если малыш плохо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спит, у изголовья можно по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ложить саше (мешочек) с кор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нем валерианы. Можно ис</w:t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пользовать также натуральные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масла, обладающие успокаи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вающим действием.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B7DD51F" wp14:editId="12620DFA">
            <wp:extent cx="1162050" cy="1047750"/>
            <wp:effectExtent l="0" t="0" r="0" b="0"/>
            <wp:docPr id="17" name="Рисунок 17" descr="99.jpg - 4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9.jpg - 4.67 K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Соска вредна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, если малыш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сосет ее долго и часто. Во-пер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вых, у него формируется вы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сокое (готическое) нёбо, кото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рое влияет на формирование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правильного звукопроизноше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ния. Во-вторых, соска меша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ет речевому общению. Вместо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произношения слов ребенок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общается при помощи жестов </w:t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и пантомимики.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6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6565E292" wp14:editId="785E0012">
            <wp:extent cx="1295400" cy="1295400"/>
            <wp:effectExtent l="0" t="0" r="0" b="0"/>
            <wp:docPr id="18" name="Рисунок 18" descr="991.jpg - 5.0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91.jpg - 5.07 K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Только комплексное воздей</w:t>
      </w:r>
      <w:r w:rsidRPr="00DD4A17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ствие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различных специалистов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(логопед, врач, воспитатели, 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родители) поможет качествен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но улучшить или исправить </w:t>
      </w:r>
      <w:r w:rsidRPr="00DD4A17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сложные нарушения речи —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заикание,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ОНР, дизартрию и т.д.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0B1F2DA" wp14:editId="720DADCD">
            <wp:extent cx="1238250" cy="1238250"/>
            <wp:effectExtent l="0" t="0" r="0" b="0"/>
            <wp:docPr id="19" name="Рисунок 19" descr="992.jpg - 4.2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92.jpg - 4.20 K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Times New Roman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Умственное развитие</w:t>
      </w:r>
      <w:r w:rsidRPr="00DD4A17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неот</w:t>
      </w:r>
      <w:r w:rsidRPr="00DD4A17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делимо от речевого, поэтому, </w:t>
      </w:r>
      <w:r w:rsidRPr="00DD4A17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занимаясь с ребенком, нужно </w:t>
      </w:r>
      <w:r w:rsidRPr="00DD4A17">
        <w:rPr>
          <w:rFonts w:ascii="Trebuchet MS" w:eastAsia="Times New Roman" w:hAnsi="Trebuchet MS" w:cs="Times New Roman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развивать все психические </w:t>
      </w:r>
      <w:r w:rsidRPr="00DD4A17">
        <w:rPr>
          <w:rFonts w:ascii="Trebuchet MS" w:eastAsia="Times New Roman" w:hAnsi="Trebuchet MS" w:cs="Times New Roman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процессы: мышление, память, </w:t>
      </w:r>
      <w:r w:rsidRPr="00DD4A17">
        <w:rPr>
          <w:rFonts w:ascii="Trebuchet MS" w:eastAsia="Times New Roman" w:hAnsi="Trebuchet MS" w:cs="Times New Roman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речь, восприятие.</w:t>
      </w:r>
    </w:p>
    <w:p w:rsidR="00DD4A17" w:rsidRPr="00DD4A17" w:rsidRDefault="00DD4A17" w:rsidP="00DD4A17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Times New Roman"/>
          <w:b/>
          <w:bCs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5BE59AF" wp14:editId="78372018">
            <wp:extent cx="1247775" cy="1247775"/>
            <wp:effectExtent l="0" t="0" r="9525" b="9525"/>
            <wp:docPr id="20" name="Рисунок 20" descr="http://12gbdou.ru/images/sampledata/icetheme/pages/gallery/eu/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2gbdou.ru/images/sampledata/icetheme/pages/gallery/eu/99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Фольклор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 лучший рече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вой материал, накопленный </w:t>
      </w:r>
      <w:r w:rsidRPr="00DD4A17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 xml:space="preserve">народом веками. </w:t>
      </w:r>
      <w:proofErr w:type="spellStart"/>
      <w:r w:rsidRPr="00DD4A17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DD4A17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,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поговорки, скороговорки, сти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хи, песенки развивают речь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детей и с удовольствием ими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воспринимаются. Скороговор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развивают дикцию. Но сна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чала их нужно произносить в медленном темпе, перед зер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калом, четко проговаривая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каждый звук, затем темп уве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личивать.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28342CD" wp14:editId="7844D389">
            <wp:extent cx="1304925" cy="1304925"/>
            <wp:effectExtent l="0" t="0" r="9525" b="9525"/>
            <wp:docPr id="21" name="Рисунок 21" descr="http://12gbdou.ru/images/sampledata/icetheme/pages/gallery/eu/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2gbdou.ru/images/sampledata/icetheme/pages/gallery/eu/99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"Хорошо устроенный мозг 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лучше, чем хорошо наполнен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ный" — эту истину провозгла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сил еще М. Монтень. Инфор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мация, которая сообщается ре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бенку, должна соответствовать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возрасту и способностям.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0A67D1A" wp14:editId="185CB5A9">
            <wp:extent cx="1304925" cy="1285875"/>
            <wp:effectExtent l="0" t="0" r="0" b="9525"/>
            <wp:docPr id="22" name="Рисунок 22" descr="995.png - 3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995.png - 39.13 K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Цветы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(ромашки, одуванчи</w:t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и др.) можно использовать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развития речевого дыха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ния. Предлагая ребенку дуть </w:t>
      </w:r>
      <w:r w:rsidRPr="00DD4A17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на одуванчик (не раздувая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щеки!), вырабатываем направ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ленную воздушную струю; по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нюхать ромашку — вырабаты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ваем речевое дыхание: вдох </w:t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носом, выдох ртом ("Ах, как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пахнет!"). Внимание! Детям с </w:t>
      </w:r>
      <w:r w:rsidRPr="00DD4A17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аллергией эти упражнения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противопоказаны!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1A24FD" wp14:editId="031A0892">
            <wp:extent cx="895350" cy="895350"/>
            <wp:effectExtent l="0" t="0" r="0" b="0"/>
            <wp:docPr id="23" name="Рисунок 23" descr="996.jpg - 4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96.jpg - 4.72 K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"Часики"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упражнение </w:t>
      </w:r>
      <w:r w:rsidRPr="00DD4A17">
        <w:rPr>
          <w:rFonts w:ascii="Trebuchet MS" w:eastAsia="Times New Roman" w:hAnsi="Trebuchet MS" w:cs="Arial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для развития подвижности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языка. Ребенок смотрит в зер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кало, рот открыт, язычок тон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кий и острый выглядывает изо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рта. Взрослый задает ритм: "</w:t>
      </w:r>
      <w:r w:rsidRPr="00DD4A17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Тик-так, тик-так!", а ребенок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качает языком из стороны в 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сторону. Скорость можно ме</w:t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нять в зависимости от того, как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легко ребенок выполняет это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упражнение.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C09CFE1" wp14:editId="54B288B7">
            <wp:extent cx="1181100" cy="1181100"/>
            <wp:effectExtent l="0" t="0" r="0" b="0"/>
            <wp:docPr id="24" name="Рисунок 24" descr="0.png - 67.3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.png - 67.36 K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Шепотной речи тоже нуж</w:t>
      </w:r>
      <w:r w:rsidRPr="00DD4A17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но учить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. Ребенку тяжело ме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нять силу голоса. Следите за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тем, чтобы малыш не пере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напрягал голосовые складки.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Крик противопоказан всем, а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особенно детям до 10—12 (!) </w:t>
      </w:r>
      <w:r w:rsidRPr="00DD4A17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лет, так как их голосовые </w:t>
      </w:r>
      <w:r w:rsidRPr="00DD4A17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складки находятся в стадии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формирования.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F78DFFF" wp14:editId="288C7BB6">
            <wp:extent cx="1123950" cy="1123950"/>
            <wp:effectExtent l="0" t="0" r="0" b="0"/>
            <wp:docPr id="25" name="Рисунок 25" descr="01.jpg - 4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1.jpg - 4.73 K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Щетка (любая)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, используе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мая для массажа пальцев, ла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дошек, стимулирует развитие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мелкой моторики, повышает 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тонус мышц рук и пальцев.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Зубная щетка поможет очис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тить язык, а также повысить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тонус его мышц.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color w:val="666666"/>
          <w:spacing w:val="1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imes New Roman" w:eastAsia="Times New Roman" w:hAnsi="Times New Roman" w:cs="Times New Roman"/>
          <w:b/>
          <w:bCs/>
          <w:noProof/>
          <w:color w:val="666666"/>
          <w:spacing w:val="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B36441A" wp14:editId="3695DAF2">
            <wp:extent cx="1209675" cy="1304925"/>
            <wp:effectExtent l="0" t="0" r="9525" b="9525"/>
            <wp:docPr id="26" name="Рисунок 26" descr="http://12gbdou.ru/images/sampledata/icetheme/pages/gallery/eu/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12gbdou.ru/images/sampledata/icetheme/pages/gallery/eu/0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"Эхо" — игра,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способству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ющая развитию умения ме</w:t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нять силу голоса. Вы произ</w:t>
      </w:r>
      <w:r w:rsidRPr="00DD4A17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носите громко любое слово,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ребенок повторяет несколько </w:t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раз, понижая силу голоса.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BDF8D0F" wp14:editId="7E1C8565">
            <wp:extent cx="1257300" cy="1257300"/>
            <wp:effectExtent l="0" t="0" r="0" b="0"/>
            <wp:docPr id="27" name="Рисунок 27" descr="http://12gbdou.ru/images/sampledata/icetheme/pages/gallery/eu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2gbdou.ru/images/sampledata/icetheme/pages/gallery/eu/0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A17">
        <w:rPr>
          <w:rFonts w:ascii="Trebuchet MS" w:eastAsia="Times New Roman" w:hAnsi="Trebuchet MS" w:cs="Arial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Юла, елка, еж, яблоко</w:t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— 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эти слова начинаются с йоти</w:t>
      </w:r>
      <w:r w:rsidRPr="00DD4A17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рованных гласных, сложных 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произношения. Обратите 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на них внимание, они состо</w:t>
      </w:r>
      <w:r w:rsidRPr="00DD4A17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  <w:t>ят из двух звуков: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[ю]= [й] + [у];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[я] = [й] + [а];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[ё] = [й] + [о];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[е] = [й] + [э].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5A335CB4" wp14:editId="144A2D5E">
            <wp:extent cx="1419225" cy="1419225"/>
            <wp:effectExtent l="0" t="0" r="0" b="9525"/>
            <wp:docPr id="28" name="Рисунок 28" descr="04.png - 37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4.png - 37.73 K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17" w:rsidRPr="00DD4A17" w:rsidRDefault="00DD4A17" w:rsidP="00DD4A17">
      <w:pPr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Язык — орган артикуля</w:t>
      </w:r>
      <w:r w:rsidRPr="00DD4A17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ции.</w:t>
      </w:r>
      <w:r w:rsidRPr="00DD4A17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 Научите ребенка перед </w:t>
      </w:r>
      <w:r w:rsidRPr="00DD4A17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зеркалом поднимать и опускать 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язык, делать его широким, уз</w:t>
      </w:r>
      <w:r w:rsidRPr="00DD4A1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ким. Достаточно 10—15 мин 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ежедневных занятий артикуля</w:t>
      </w:r>
      <w:r w:rsidRPr="00DD4A17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ционной гимнастикой, чтобы у </w:t>
      </w:r>
      <w:r w:rsidRPr="00DD4A17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t>малыша не было проблем с про</w:t>
      </w:r>
      <w:r w:rsidRPr="00DD4A17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softHyphen/>
      </w:r>
      <w:r w:rsidRPr="00DD4A17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изнесением звуков.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D4A17" w:rsidRPr="00DD4A17" w:rsidRDefault="00DD4A17" w:rsidP="00DD4A17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DD4A1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3000A" w:rsidRPr="00F45994" w:rsidRDefault="0043000A" w:rsidP="00F45994">
      <w:pPr>
        <w:shd w:val="clear" w:color="auto" w:fill="FFFFFF"/>
        <w:spacing w:after="0" w:line="221" w:lineRule="atLeast"/>
        <w:ind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43000A" w:rsidRDefault="0043000A" w:rsidP="0043000A">
      <w:pPr>
        <w:jc w:val="right"/>
      </w:pPr>
    </w:p>
    <w:p w:rsidR="0043000A" w:rsidRPr="0043000A" w:rsidRDefault="0043000A" w:rsidP="0043000A">
      <w:pPr>
        <w:jc w:val="right"/>
        <w:rPr>
          <w:color w:val="2E74B5" w:themeColor="accent1" w:themeShade="BF"/>
          <w:sz w:val="36"/>
          <w:szCs w:val="36"/>
        </w:rPr>
      </w:pPr>
      <w:r w:rsidRPr="0043000A">
        <w:rPr>
          <w:color w:val="2E74B5" w:themeColor="accent1" w:themeShade="BF"/>
          <w:sz w:val="36"/>
          <w:szCs w:val="36"/>
        </w:rPr>
        <w:t>Подготовила: учитель-логопед Кузнецова С.В.</w:t>
      </w:r>
    </w:p>
    <w:sectPr w:rsidR="0043000A" w:rsidRPr="0043000A" w:rsidSect="0043000A">
      <w:pgSz w:w="11906" w:h="16838"/>
      <w:pgMar w:top="1134" w:right="850" w:bottom="1134" w:left="1701" w:header="708" w:footer="708" w:gutter="0"/>
      <w:pgBorders w:offsetFrom="page">
        <w:top w:val="thinThickLargeGap" w:sz="24" w:space="24" w:color="70AD47" w:themeColor="accent6"/>
        <w:left w:val="thinThickLargeGap" w:sz="24" w:space="24" w:color="70AD47" w:themeColor="accent6"/>
        <w:bottom w:val="thickThinLargeGap" w:sz="24" w:space="24" w:color="70AD47" w:themeColor="accent6"/>
        <w:right w:val="thickThinLarge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0B"/>
    <w:rsid w:val="00011DC6"/>
    <w:rsid w:val="0038510B"/>
    <w:rsid w:val="0043000A"/>
    <w:rsid w:val="00C36C05"/>
    <w:rsid w:val="00DD4A17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A6C8"/>
  <w15:chartTrackingRefBased/>
  <w15:docId w15:val="{0E4B7FB1-A62C-416D-807D-37F7ADEF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34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14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5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59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152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28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48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45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923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07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123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519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3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262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250">
          <w:marLeft w:val="0"/>
          <w:marRight w:val="96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963">
          <w:marLeft w:val="43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183">
          <w:marLeft w:val="0"/>
          <w:marRight w:val="96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282">
          <w:marLeft w:val="77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2022-09-12T14:32:00Z</dcterms:created>
  <dcterms:modified xsi:type="dcterms:W3CDTF">2022-10-31T13:49:00Z</dcterms:modified>
</cp:coreProperties>
</file>